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70" w:rsidRPr="00720970" w:rsidRDefault="00720970" w:rsidP="007209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20970">
        <w:rPr>
          <w:rFonts w:ascii="Times New Roman" w:hAnsi="Times New Roman" w:cs="Times New Roman"/>
          <w:bCs/>
          <w:sz w:val="24"/>
          <w:szCs w:val="24"/>
        </w:rPr>
        <w:t>Форма 4.5 Информация об инвестиционн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720970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Cs/>
          <w:sz w:val="24"/>
          <w:szCs w:val="24"/>
        </w:rPr>
        <w:t xml:space="preserve">е АО «Теплокоммунэнерго» </w:t>
      </w:r>
    </w:p>
    <w:p w:rsidR="00720970" w:rsidRPr="00720970" w:rsidRDefault="00720970" w:rsidP="00720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168"/>
        <w:gridCol w:w="1247"/>
        <w:gridCol w:w="2073"/>
        <w:gridCol w:w="1701"/>
        <w:gridCol w:w="1701"/>
        <w:gridCol w:w="1701"/>
        <w:gridCol w:w="3120"/>
      </w:tblGrid>
      <w:tr w:rsidR="00720970" w:rsidRPr="00720970" w:rsidTr="00E13247">
        <w:tc>
          <w:tcPr>
            <w:tcW w:w="12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Параметры формы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параметров формы</w:t>
            </w:r>
          </w:p>
        </w:tc>
      </w:tr>
      <w:tr w:rsidR="00720970" w:rsidRPr="00720970" w:rsidTr="00E1324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0970" w:rsidRPr="00720970" w:rsidTr="00E1324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Инвестиционная программа в целом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0970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инвестиционной программы/мероприятия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Инвестиционная программа АО «Теплокоммунэнерго» в сфере теплоснабжения на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перевооружение тепловой сети от котельной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Шолохова, 310 от ТК8Б до ТК8В, d=600, L=66,5 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Default="00720970" w:rsidP="00720970">
            <w:r w:rsidRPr="00E40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Техническое перевооружение тепловой сети от котельной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Шолохова, 310 от ТК8В до ТК9, d=600, L=141 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Default="00720970" w:rsidP="00720970">
            <w:r w:rsidRPr="00E40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Техническое перевооружение тепловой сети от котельной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Пацаева, 5/6 Кол - Волкова, 8 d=159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мм L=224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0970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Дата утверждения инвестиционной программы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29.10.2019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Дата утверждения инвестиционной программы указывается в виде "ДД.ММ.ГГГГ".</w:t>
            </w:r>
          </w:p>
        </w:tc>
      </w:tr>
      <w:tr w:rsidR="00720970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Дата изменения инвестиционной программы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Дата изменения инвестиционной программы указывается (в случае наличия изменения) в виде "ДД.ММ.ГГГГ".</w:t>
            </w:r>
          </w:p>
        </w:tc>
      </w:tr>
      <w:tr w:rsidR="00720970" w:rsidRPr="00720970" w:rsidTr="00E1324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Цель инвестиционной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издержек на производство;</w:t>
            </w: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Снижение аварийности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Цель инвестиционной программы определяется из перечня:</w:t>
            </w:r>
          </w:p>
        </w:tc>
      </w:tr>
      <w:tr w:rsidR="00720970" w:rsidRPr="00720970" w:rsidTr="00E1324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Автоматизация (с уменьшением штата);</w:t>
            </w:r>
          </w:p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Уменьшение удельных затрат (повышение коэффициент полезного действия);</w:t>
            </w:r>
          </w:p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Уменьшение издержек на производство;</w:t>
            </w:r>
          </w:p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Снижение аварийности;</w:t>
            </w:r>
          </w:p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Прочее</w:t>
            </w:r>
          </w:p>
        </w:tc>
      </w:tr>
      <w:tr w:rsidR="00720970" w:rsidRPr="00720970" w:rsidTr="00E1324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Возможен выбор нескольких пунктов.</w:t>
            </w: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уполномоченного органа, утвердившего программу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служба по тарифам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уполномоченный в соответствии с законодательством Российской Федерации орган власти, утвердивший инвестиционную программу.</w:t>
            </w: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города </w:t>
            </w: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Ростова-на-Дону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Par52"/>
            <w:bookmarkEnd w:id="0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Срок начала реализации инвестиционной программы/мероприятия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Срок начала реализации инвестиционной программы/мероприятия указывается в виде "ДД.ММ.ГГГГ".</w:t>
            </w: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Par58"/>
            <w:bookmarkEnd w:id="1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Срок окончания реализации инвестиционной программы/мероприятия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Срок окончания реализации инвестиционной программы/мероприятия указывается в виде "ДД.ММ.ГГГГ".</w:t>
            </w:r>
          </w:p>
        </w:tc>
      </w:tr>
      <w:tr w:rsidR="00720970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Потребность в финансовых средствах, необходимых для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реализации инвестиционной программы, в том числе с разбивкой по годам, мероприятиям и источникам финансирования инвестиционной программы: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C71A1D" w:rsidP="0072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25 966,81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C71A1D" w:rsidP="00720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8 476,15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65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13 249,07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0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4 241,59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0" w:rsidRPr="00720970" w:rsidRDefault="00720970" w:rsidP="00720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Указывается суммарная потребность в финансовых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средствах, необходимых для реализации инвестиционной программы, по всем источникам финансирования.</w:t>
            </w:r>
          </w:p>
        </w:tc>
      </w:tr>
      <w:tr w:rsidR="00C71A1D" w:rsidRPr="00720970" w:rsidTr="00E1324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год реализации инвестиционной программы/мероприятия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25 966,81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8 476,15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13 249,07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4 241,59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реализации инвестиционной программы/мероприятия должен содержаться в сроке реализации инвестиционной программы, определенном в </w:t>
            </w:r>
            <w:hyperlink w:anchor="Par52" w:history="1">
              <w:r w:rsidRPr="0072097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пунктах 6</w:t>
              </w:r>
            </w:hyperlink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hyperlink w:anchor="Par58" w:history="1">
              <w:r w:rsidRPr="0072097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7</w:t>
              </w:r>
            </w:hyperlink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данной формы.</w:t>
            </w:r>
          </w:p>
        </w:tc>
      </w:tr>
      <w:tr w:rsidR="00C71A1D" w:rsidRPr="00720970" w:rsidTr="00E1324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реализации инвестиционной программы/мероприятия в течение нескольких лет информация по каждому году указывается в отдельных строках.</w:t>
            </w:r>
          </w:p>
        </w:tc>
      </w:tr>
      <w:tr w:rsidR="00C71A1D" w:rsidRPr="00720970" w:rsidTr="00E1324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8.1.1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источник финансирования</w:t>
            </w: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Амортизация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25 966,81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8 476,15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13 249,07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4 241,59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Вид источника финансирования определяется из перечня:</w:t>
            </w: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Кредиты банков;</w:t>
            </w: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Кредиты иностранных банков;</w:t>
            </w: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Заемные средства других организаций;</w:t>
            </w: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Федеральный бюджет;</w:t>
            </w: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Бюджет субъекта Российской Федерации;</w:t>
            </w: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Бюджет муниципального образования;</w:t>
            </w: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Средства внебюджетных фондов;</w:t>
            </w: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Прибыль, направленная на инвестиции;</w:t>
            </w: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Амортизация;</w:t>
            </w: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Инвестиционная надбавка к тарифу;</w:t>
            </w: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Плата за подключение (технологическое присоединение);</w:t>
            </w:r>
          </w:p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Прочие средства.</w:t>
            </w:r>
          </w:p>
        </w:tc>
      </w:tr>
      <w:tr w:rsidR="00C71A1D" w:rsidRPr="00720970" w:rsidTr="00E1324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наличия нескольких источников финансирования информация по каждому из них указывается в отдельных строках.</w:t>
            </w: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показатели инвестиционной программы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срок окупаемости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65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65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65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65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5,71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перебои в снабжении потребителей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час./чел.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Указывается фактическое значение отношения суммы произведений продолжительности отключений и количества пострадавших потребителей от каждого из этих отключений к количеству потребителей, проживающих в домах, в которых проходили </w:t>
            </w: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отключения в отчетном периоде.</w:t>
            </w: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9.2.2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час./чел.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плановое значение отношения суммы произведений продолжительности отключений и количества пострадавших потребителей от каждого из этих отключений к количеству потребителей, проживающих в домах, в которых проходили отключения в отчетном периоде.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продолжительность (бесперебойность) поставки товаров и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9.3.1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час./день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фактическое значение отношения количества часов предоставления услуг к количеству календарных дней в отчетном периоде.</w:t>
            </w: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9.3.2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час./день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плановое значение отношения количества часов предоставления услуг к количеству календарных дней в отчетном периоде.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доля потерь и неучтенного потребления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9.4.1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фактическое значение доли потерь и неучтенного тепловой энергии в общем объеме тепла, поданной в тепловую в отчетном периоде.</w:t>
            </w:r>
          </w:p>
        </w:tc>
      </w:tr>
      <w:tr w:rsidR="00C71A1D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9.4.2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D" w:rsidRPr="00720970" w:rsidRDefault="00C71A1D" w:rsidP="00C71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плановое значение доли потерь и неучтенного тепловой энергии в общем объеме тепла, поданной в тепловую в отчетном периоде.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коэффициент потерь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Гкал/км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9.5.1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Гкал/км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фактическое значение коэффициента потерь тепловой энергии.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9.5.2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Гкал/км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плановое значение коэффициента потерь тепловой энергии.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износ систем коммунальной инфраструктуры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9.6.1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9.6.2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износ оборудования производства (котлы)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9.7.1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9.7.2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износ оборудования передачи тепловой энергии (сети)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9.8.1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9.8.2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удельный вес сетей, нуждающихся в замене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9.9.1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9.9.2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обеспеченность потребления товаров и услуг приборами учета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9.10.1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9.10.2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расход топлива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</w:t>
            </w: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усл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топл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</w:t>
            </w: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усл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топл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9.11.2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</w:t>
            </w: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усл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топл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расход электроэнергии на выработку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кВт.ч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кВт.ч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9.12.2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кВт.ч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расход электроэнергии на передачу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кВт.ч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9.13.1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кВт.ч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9.13.2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кВт.ч</w:t>
            </w:r>
            <w:proofErr w:type="spellEnd"/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/Гкал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аварий (с учетом котельных)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9.14.1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фактическое значение количества аварий (с учетом котельных).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9.14.2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плановое значение количества аварий (с учетом котельных).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аварий на тепловых сетях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9.15.1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ед./км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фактическое значение отношения количества аварий на тепловых сетях к протяженности сетей в отчетном периоде.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9.15.2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ед./км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плановое значение отношения количества аварий на тепловых сетях к протяженности сетей в отчетном периоде.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производительность труда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руб./чел.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наличия дополнительных целевых показателей инвестиционной программы информация по ним указывается в отдельных строках.</w:t>
            </w:r>
          </w:p>
        </w:tc>
      </w:tr>
      <w:tr w:rsidR="00E13247" w:rsidRPr="00720970" w:rsidTr="00E1324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9.16.1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руб./чел.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фактическое значение отношение фонда оплаты труда к численности всех рабочих основного вида деятельности организации.</w:t>
            </w:r>
          </w:p>
        </w:tc>
      </w:tr>
      <w:tr w:rsidR="00E13247" w:rsidRPr="00720970" w:rsidTr="00E1324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В число рабочих основного вида деятельности включаются рабочие, занятые на производственных процессах по тепловым сетям.</w:t>
            </w:r>
          </w:p>
        </w:tc>
      </w:tr>
      <w:tr w:rsidR="00E13247" w:rsidRPr="00720970" w:rsidTr="00E1324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9.16.2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руб./чел.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плановое значение отношение фонда оплаты труда к численности всех рабочих основного вида деятельности организации.</w:t>
            </w:r>
          </w:p>
        </w:tc>
      </w:tr>
      <w:tr w:rsidR="00E13247" w:rsidRPr="00720970" w:rsidTr="00E1324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В число рабочих основного вида деятельности включаются рабочие, занятые на производственных процессах по тепловым сетям.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инвестиционных средств за отчетный период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сумма использованных инвестиционных средства по всем источникам финансирования в отчетном периоде.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I квартал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сумма использованных инвестиционных средств в I квартале отчетного периода по всем источникам финансирования.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10.1.2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II квартал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сумма использованных инвестиционных средств в II квартале отчетного периода по всем источникам финансирования.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10.1.3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III квартал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сумма использованных инвестиционных средств в III квартале отчетного периода по всем источникам финансирования.</w:t>
            </w:r>
          </w:p>
        </w:tc>
      </w:tr>
      <w:tr w:rsidR="00E13247" w:rsidRPr="00720970" w:rsidTr="00E132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10.1.4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IV квартал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сумма использованных инвестиционных средств в IV квартале отчетного периода по всем источникам финансирования.</w:t>
            </w:r>
          </w:p>
        </w:tc>
      </w:tr>
      <w:tr w:rsidR="00E13247" w:rsidRPr="00720970" w:rsidTr="00E1324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Вид источника финансирования определяется из перечня:</w:t>
            </w:r>
          </w:p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Кредиты банков;</w:t>
            </w:r>
          </w:p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Кредиты иностранных банков;</w:t>
            </w:r>
          </w:p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Заемные средства других организаций;</w:t>
            </w:r>
          </w:p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Федеральный бюджет;</w:t>
            </w:r>
          </w:p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Бюджет субъекта Российской Федерации;</w:t>
            </w:r>
          </w:p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Бюджет муниципального образования;</w:t>
            </w:r>
          </w:p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Средства внебюджетных фондов;</w:t>
            </w:r>
          </w:p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Прибыль, направленная на инвестиции;</w:t>
            </w:r>
          </w:p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Амортизация;</w:t>
            </w:r>
          </w:p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Инвестиционная надбавка к тарифу;</w:t>
            </w:r>
          </w:p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Плата за подключение (технологическое присоединение);</w:t>
            </w:r>
          </w:p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средства.</w:t>
            </w:r>
          </w:p>
        </w:tc>
      </w:tr>
      <w:tr w:rsidR="00E13247" w:rsidRPr="00720970" w:rsidTr="00E1324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наличия нескольких источников финансирования информация по каждому из них указывается в отдельных строках.</w:t>
            </w:r>
          </w:p>
        </w:tc>
      </w:tr>
      <w:tr w:rsidR="00E13247" w:rsidRPr="00720970" w:rsidTr="00D164B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I квартал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2E5E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10.2.2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II квартал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C037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10.2.3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III квартал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3247" w:rsidRPr="00720970" w:rsidTr="006B7A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10.2.4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- IV квартал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70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47" w:rsidRPr="00720970" w:rsidRDefault="00E13247" w:rsidP="00E13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20970" w:rsidRPr="00720970" w:rsidRDefault="00720970" w:rsidP="00720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20970" w:rsidRPr="00720970" w:rsidSect="00720970">
      <w:pgSz w:w="16838" w:h="11905" w:orient="landscape"/>
      <w:pgMar w:top="567" w:right="567" w:bottom="709" w:left="85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F0"/>
    <w:rsid w:val="00425FF0"/>
    <w:rsid w:val="004541CB"/>
    <w:rsid w:val="006527AE"/>
    <w:rsid w:val="00720970"/>
    <w:rsid w:val="00C71A1D"/>
    <w:rsid w:val="00E1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312C"/>
  <w15:chartTrackingRefBased/>
  <w15:docId w15:val="{8FD846FD-2177-471B-B461-01465E51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E7468-D120-405D-9801-579F05A0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Миколаенко</dc:creator>
  <cp:keywords/>
  <dc:description/>
  <cp:lastModifiedBy>Людмила Миколаенко</cp:lastModifiedBy>
  <cp:revision>3</cp:revision>
  <dcterms:created xsi:type="dcterms:W3CDTF">2019-11-06T13:33:00Z</dcterms:created>
  <dcterms:modified xsi:type="dcterms:W3CDTF">2019-11-07T10:21:00Z</dcterms:modified>
</cp:coreProperties>
</file>